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71E98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81DA22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E3AD62" w14:textId="14DC3EED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 xml:space="preserve">HLA-A low resolution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67352">
        <w:rPr>
          <w:rFonts w:cs="Arial"/>
          <w:sz w:val="20"/>
        </w:rPr>
        <w:t>9H8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A71A2">
        <w:rPr>
          <w:rFonts w:cs="Arial"/>
          <w:sz w:val="20"/>
        </w:rPr>
        <w:t>2</w:t>
      </w:r>
      <w:r w:rsidR="00A6735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A67352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14:paraId="407F46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DD16A2F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D66788">
        <w:rPr>
          <w:rFonts w:cs="Arial"/>
          <w:sz w:val="20"/>
        </w:rPr>
        <w:t>101.401</w:t>
      </w:r>
      <w:r>
        <w:rPr>
          <w:rFonts w:cs="Arial"/>
          <w:sz w:val="20"/>
        </w:rPr>
        <w:t>-48/12,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15E376B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4E758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700234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55FC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CD9D00" w14:textId="77777777" w:rsidR="00BD04A7" w:rsidRPr="001C202F" w:rsidRDefault="00400DD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70CE7A3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1F1B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6EDBB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EEAEC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3D8D7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29410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746E920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6A5D1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C88DE2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8348B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9BF8A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28DFC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1D6CD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6E48F7A" w14:textId="15974569" w:rsidR="00A046AF" w:rsidRDefault="0080397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0397A">
        <w:rPr>
          <w:noProof/>
          <w:lang w:val="sv-SE" w:eastAsia="sv-SE"/>
        </w:rPr>
        <w:drawing>
          <wp:inline distT="0" distB="0" distL="0" distR="0" wp14:anchorId="111254F9" wp14:editId="20461D62">
            <wp:extent cx="6300000" cy="1332000"/>
            <wp:effectExtent l="0" t="0" r="5715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4D1" w:rsidRPr="00DB24D1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7E1D4659" wp14:editId="4420BA0B">
            <wp:simplePos x="0" y="0"/>
            <wp:positionH relativeFrom="margin">
              <wp:posOffset>7316</wp:posOffset>
            </wp:positionH>
            <wp:positionV relativeFrom="paragraph">
              <wp:posOffset>1457960</wp:posOffset>
            </wp:positionV>
            <wp:extent cx="2455200" cy="10728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11754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C8F3D2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3E6D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0DA327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38E3C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868C74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C7051A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1B6A72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CF7380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8ED867" w14:textId="77777777" w:rsidR="00DB24D1" w:rsidRDefault="00DB24D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FBB085" w14:textId="77777777" w:rsidR="00FE716A" w:rsidRDefault="00FE716A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  <w:u w:val="single"/>
        </w:rPr>
      </w:pPr>
    </w:p>
    <w:p w14:paraId="5995BAB1" w14:textId="2DF48E16" w:rsidR="009D2D56" w:rsidRPr="009D2D56" w:rsidRDefault="009D2D56" w:rsidP="009D2D56">
      <w:pPr>
        <w:tabs>
          <w:tab w:val="left" w:pos="4132"/>
        </w:tabs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510DEA1" w14:textId="67AF9F94" w:rsidR="003C60D3" w:rsidRPr="009D2D56" w:rsidRDefault="006479D6" w:rsidP="009D2D56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8"/>
          <w:szCs w:val="18"/>
        </w:rPr>
      </w:pPr>
      <w:r w:rsidRPr="009D2D56">
        <w:rPr>
          <w:rFonts w:ascii="Arial" w:hAnsi="Arial" w:cs="Arial"/>
          <w:spacing w:val="-2"/>
          <w:sz w:val="18"/>
          <w:szCs w:val="18"/>
        </w:rPr>
        <w:t xml:space="preserve">‘ICB’ Internal Control Band, </w:t>
      </w:r>
    </w:p>
    <w:p w14:paraId="63399FF3" w14:textId="77777777" w:rsidR="006479D6" w:rsidRPr="009D2D56" w:rsidRDefault="00607B65" w:rsidP="009D2D56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9D2D56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Pr="009D2D56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9D2D56">
        <w:rPr>
          <w:rFonts w:ascii="Arial" w:hAnsi="Arial" w:cs="Arial"/>
          <w:spacing w:val="-2"/>
          <w:sz w:val="18"/>
          <w:szCs w:val="18"/>
        </w:rPr>
        <w:t>’ Amplicon Size</w:t>
      </w:r>
    </w:p>
    <w:p w14:paraId="34BA28D6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4BD615F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04D6C3A" w14:textId="77777777" w:rsidR="006479D6" w:rsidRDefault="006479D6" w:rsidP="004C5F8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53DCA6E" w14:textId="77777777" w:rsidR="006479D6" w:rsidRDefault="006479D6" w:rsidP="004C5F8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E8BC43C" w14:textId="77777777" w:rsidR="006479D6" w:rsidRDefault="006479D6" w:rsidP="004C5F8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2F42FAE" w14:textId="77777777" w:rsidR="00AF1C2B" w:rsidRPr="004E5DD5" w:rsidRDefault="00AF1C2B" w:rsidP="004C5F89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DF3844B" w14:textId="4125128D" w:rsidR="00FE716A" w:rsidRPr="00FE716A" w:rsidRDefault="00FE716A" w:rsidP="004C5F8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227173A" w14:textId="046CD4E7" w:rsidR="00FE716A" w:rsidRPr="00534500" w:rsidRDefault="00FE716A" w:rsidP="004C5F89">
      <w:pPr>
        <w:tabs>
          <w:tab w:val="left" w:pos="426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534500">
        <w:rPr>
          <w:rFonts w:ascii="Arial" w:hAnsi="Arial" w:cs="Arial"/>
          <w:sz w:val="18"/>
          <w:szCs w:val="18"/>
        </w:rPr>
        <w:t xml:space="preserve">Primer mix 3 may faintly amplify the A*30:04:01-30:04:02, 30:06, 30:09, 30:17, 30:29, 30:46, 30:77, 30:90, 30:99, 30:103, 30:105 </w:t>
      </w:r>
      <w:r w:rsidR="00534500" w:rsidRPr="00534500">
        <w:rPr>
          <w:rFonts w:ascii="Arial" w:hAnsi="Arial" w:cs="Arial"/>
          <w:sz w:val="18"/>
          <w:szCs w:val="18"/>
        </w:rPr>
        <w:t xml:space="preserve">, 30:117 and 30:139 </w:t>
      </w:r>
      <w:r w:rsidRPr="00534500">
        <w:rPr>
          <w:rFonts w:ascii="Arial" w:hAnsi="Arial" w:cs="Arial"/>
          <w:sz w:val="18"/>
          <w:szCs w:val="18"/>
        </w:rPr>
        <w:t>alleles.</w:t>
      </w:r>
    </w:p>
    <w:p w14:paraId="20B2C7CA" w14:textId="758157CC" w:rsidR="00FE716A" w:rsidRPr="00FE716A" w:rsidRDefault="00FE716A" w:rsidP="004C5F8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Primer mix 6 may give rise to a lower yield of A*23 alleles than the other A low primer mixes.</w:t>
      </w:r>
    </w:p>
    <w:p w14:paraId="05A7614F" w14:textId="7E123254" w:rsidR="00FE716A" w:rsidRPr="00FE716A" w:rsidRDefault="00FE716A" w:rsidP="004C5F8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Primer mix 9 may weakly amplify the A*34 alleles.</w:t>
      </w:r>
    </w:p>
    <w:p w14:paraId="014CCDC6" w14:textId="1B21BF39" w:rsidR="00FE716A" w:rsidRPr="00FE716A" w:rsidRDefault="00FE716A" w:rsidP="004C5F8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7A7ECFA3" w14:textId="52674F66" w:rsidR="00FE716A" w:rsidRPr="00FE716A" w:rsidRDefault="00FE716A" w:rsidP="004C5F89">
      <w:pPr>
        <w:tabs>
          <w:tab w:val="left" w:pos="284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Primer mixes 15, 24, 27 and 28 may give rise to a lower yield of HLA-specific PCR product than the other HLA-A low primer mixes.</w:t>
      </w:r>
    </w:p>
    <w:p w14:paraId="6DF08E95" w14:textId="0D2DE97C" w:rsidR="00FE716A" w:rsidRPr="00FE716A" w:rsidRDefault="00FE716A" w:rsidP="004C5F8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Primer mixes 6, 10, 14, 20, 23 and 30 have a tendency to giving rise to primer oligomer formation.</w:t>
      </w:r>
    </w:p>
    <w:p w14:paraId="409AE4F0" w14:textId="1244736A" w:rsidR="00FE716A" w:rsidRPr="00FE716A" w:rsidRDefault="00FE716A" w:rsidP="004C5F89">
      <w:pPr>
        <w:tabs>
          <w:tab w:val="left" w:pos="0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>Primer mixes 15, 20</w:t>
      </w:r>
      <w:r w:rsidR="00856D5B">
        <w:rPr>
          <w:rFonts w:ascii="Arial" w:hAnsi="Arial" w:cs="Arial"/>
          <w:sz w:val="18"/>
          <w:szCs w:val="18"/>
        </w:rPr>
        <w:t>, 24</w:t>
      </w:r>
      <w:r w:rsidRPr="00FE716A">
        <w:rPr>
          <w:rFonts w:ascii="Arial" w:hAnsi="Arial" w:cs="Arial"/>
          <w:sz w:val="18"/>
          <w:szCs w:val="18"/>
        </w:rPr>
        <w:t xml:space="preserve"> and 29 may have tendencies of unspecific amplifications.</w:t>
      </w:r>
    </w:p>
    <w:p w14:paraId="114D99F1" w14:textId="264665E3" w:rsidR="00FE716A" w:rsidRPr="00FE716A" w:rsidRDefault="00FE716A" w:rsidP="004C5F89">
      <w:pPr>
        <w:tabs>
          <w:tab w:val="left" w:pos="284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 xml:space="preserve">Primer mix 30 may generate a false positive band of about 500 base pairs. This band should be disregarded when interpreting HLA-A low resolution </w:t>
      </w:r>
      <w:proofErr w:type="spellStart"/>
      <w:r w:rsidRPr="00FE716A">
        <w:rPr>
          <w:rFonts w:ascii="Arial" w:hAnsi="Arial" w:cs="Arial"/>
          <w:sz w:val="18"/>
          <w:szCs w:val="18"/>
        </w:rPr>
        <w:t>typings</w:t>
      </w:r>
      <w:proofErr w:type="spellEnd"/>
      <w:r w:rsidRPr="00FE716A">
        <w:rPr>
          <w:rFonts w:ascii="Arial" w:hAnsi="Arial" w:cs="Arial"/>
          <w:sz w:val="18"/>
          <w:szCs w:val="18"/>
        </w:rPr>
        <w:t>.</w:t>
      </w:r>
    </w:p>
    <w:p w14:paraId="1E4BEE40" w14:textId="02E3C626" w:rsidR="00170BFC" w:rsidRDefault="00FE716A" w:rsidP="004C5F89">
      <w:pPr>
        <w:tabs>
          <w:tab w:val="left" w:pos="284"/>
          <w:tab w:val="left" w:pos="3581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FE716A">
        <w:rPr>
          <w:rFonts w:ascii="Arial" w:hAnsi="Arial" w:cs="Arial"/>
          <w:sz w:val="18"/>
          <w:szCs w:val="18"/>
        </w:rPr>
        <w:t xml:space="preserve">Primer mix 32 contains a negative control, which will amplify </w:t>
      </w:r>
      <w:r w:rsidR="00C2768E">
        <w:rPr>
          <w:rFonts w:ascii="Arial" w:hAnsi="Arial" w:cs="Arial"/>
          <w:sz w:val="18"/>
          <w:szCs w:val="18"/>
        </w:rPr>
        <w:t>a majority</w:t>
      </w:r>
      <w:r w:rsidRPr="00FE716A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14:paraId="33540413" w14:textId="77777777" w:rsidR="00DB38A1" w:rsidRDefault="00DB38A1" w:rsidP="00FE716A">
      <w:pPr>
        <w:tabs>
          <w:tab w:val="left" w:pos="284"/>
          <w:tab w:val="left" w:pos="3581"/>
        </w:tabs>
        <w:suppressAutoHyphens/>
        <w:ind w:left="284"/>
        <w:jc w:val="both"/>
        <w:rPr>
          <w:rFonts w:ascii="Arial" w:hAnsi="Arial" w:cs="Arial"/>
          <w:sz w:val="18"/>
          <w:szCs w:val="18"/>
        </w:rPr>
      </w:pPr>
    </w:p>
    <w:p w14:paraId="392D2265" w14:textId="77777777" w:rsidR="00DB38A1" w:rsidRDefault="00DB38A1" w:rsidP="00FE716A">
      <w:pPr>
        <w:tabs>
          <w:tab w:val="left" w:pos="284"/>
          <w:tab w:val="left" w:pos="3581"/>
        </w:tabs>
        <w:suppressAutoHyphens/>
        <w:ind w:left="284"/>
        <w:jc w:val="both"/>
      </w:pPr>
    </w:p>
    <w:p w14:paraId="61FFD3FB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2E74300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3A627ED0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6FA7D35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463B262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4FBF2428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72DAE21A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220FBE7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566C9B84" w14:textId="77777777" w:rsidR="00170BFC" w:rsidRDefault="00170BFC" w:rsidP="002B76D5">
      <w:pPr>
        <w:tabs>
          <w:tab w:val="left" w:pos="0"/>
          <w:tab w:val="left" w:pos="3581"/>
        </w:tabs>
        <w:suppressAutoHyphens/>
        <w:jc w:val="both"/>
      </w:pPr>
    </w:p>
    <w:p w14:paraId="1F97058D" w14:textId="77777777" w:rsidR="00833B6D" w:rsidRDefault="00833B6D" w:rsidP="002B76D5">
      <w:pPr>
        <w:tabs>
          <w:tab w:val="left" w:pos="0"/>
          <w:tab w:val="left" w:pos="3581"/>
        </w:tabs>
        <w:suppressAutoHyphens/>
        <w:jc w:val="both"/>
      </w:pPr>
      <w:r>
        <w:tab/>
      </w:r>
    </w:p>
    <w:p w14:paraId="5D1B2DF4" w14:textId="77777777" w:rsidR="00170BFC" w:rsidRPr="00361FA7" w:rsidRDefault="00170BFC" w:rsidP="00170BFC">
      <w:pPr>
        <w:tabs>
          <w:tab w:val="left" w:pos="0"/>
          <w:tab w:val="num" w:pos="567"/>
        </w:tabs>
        <w:suppressAutoHyphens/>
        <w:ind w:left="502"/>
        <w:jc w:val="both"/>
        <w:rPr>
          <w:rFonts w:ascii="Arial" w:hAnsi="Arial" w:cs="Arial"/>
          <w:sz w:val="18"/>
          <w:szCs w:val="18"/>
        </w:rPr>
      </w:pPr>
    </w:p>
    <w:p w14:paraId="76BEC700" w14:textId="3179485F"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736191" w:rsidRPr="00736191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252174A6" wp14:editId="73B32C7F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387200"/>
            <wp:effectExtent l="0" t="0" r="0" b="444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14:paraId="0FE53148" w14:textId="3D253792" w:rsidR="009B73F4" w:rsidRDefault="009B73F4" w:rsidP="009B73F4">
      <w:pPr>
        <w:tabs>
          <w:tab w:val="left" w:pos="-900"/>
          <w:tab w:val="left" w:pos="1791"/>
        </w:tabs>
        <w:suppressAutoHyphens/>
        <w:ind w:right="-962"/>
        <w:jc w:val="both"/>
      </w:pPr>
    </w:p>
    <w:p w14:paraId="66A04862" w14:textId="47E6F1B4" w:rsidR="00E54A91" w:rsidRDefault="00C16FE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E05BE68" w14:textId="24845017" w:rsidR="00E54A91" w:rsidRDefault="00E54A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D66575A" w14:textId="6C1248E1" w:rsidR="00D57229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736191">
        <w:rPr>
          <w:noProof/>
          <w:lang w:val="sv-SE" w:eastAsia="sv-SE"/>
        </w:rPr>
        <w:drawing>
          <wp:anchor distT="0" distB="0" distL="114300" distR="114300" simplePos="0" relativeHeight="251685888" behindDoc="0" locked="0" layoutInCell="1" allowOverlap="1" wp14:anchorId="7709A8FC" wp14:editId="724F3758">
            <wp:simplePos x="0" y="0"/>
            <wp:positionH relativeFrom="column">
              <wp:posOffset>304</wp:posOffset>
            </wp:positionH>
            <wp:positionV relativeFrom="paragraph">
              <wp:posOffset>-2982</wp:posOffset>
            </wp:positionV>
            <wp:extent cx="6480000" cy="61236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1DAA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59F2DE2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6B02DC9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FD96D6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33480714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44563E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1AD6967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4B18F61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AD63290" w14:textId="0301541C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165E8C3E" w14:textId="3BB3C2CA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436D667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C09E2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CA3DC1F" w14:textId="77777777" w:rsidR="00DC4B59" w:rsidRDefault="00DC4B5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6C9D6C2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3884EE8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F481A55" w14:textId="4978115A" w:rsidR="00736191" w:rsidRDefault="00D067A9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D067A9">
        <w:lastRenderedPageBreak/>
        <w:drawing>
          <wp:anchor distT="0" distB="0" distL="114300" distR="114300" simplePos="0" relativeHeight="251695104" behindDoc="0" locked="0" layoutInCell="1" allowOverlap="1" wp14:anchorId="1E3E8E40" wp14:editId="60E3FDF2">
            <wp:simplePos x="0" y="0"/>
            <wp:positionH relativeFrom="margin">
              <wp:posOffset>0</wp:posOffset>
            </wp:positionH>
            <wp:positionV relativeFrom="paragraph">
              <wp:posOffset>127000</wp:posOffset>
            </wp:positionV>
            <wp:extent cx="6480000" cy="8398800"/>
            <wp:effectExtent l="0" t="0" r="0" b="254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7190E" w14:textId="22984806" w:rsidR="00736191" w:rsidRDefault="00F57B3D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bookmarkStart w:id="0" w:name="_GoBack"/>
      <w:r w:rsidRPr="00F57B3D">
        <w:lastRenderedPageBreak/>
        <w:drawing>
          <wp:anchor distT="0" distB="0" distL="114300" distR="114300" simplePos="0" relativeHeight="251696128" behindDoc="0" locked="0" layoutInCell="1" allowOverlap="1" wp14:anchorId="5CB34F5C" wp14:editId="04E6A4EF">
            <wp:simplePos x="723569" y="1081377"/>
            <wp:positionH relativeFrom="margin">
              <wp:align>left</wp:align>
            </wp:positionH>
            <wp:positionV relativeFrom="paragraph">
              <wp:posOffset>0</wp:posOffset>
            </wp:positionV>
            <wp:extent cx="6480000" cy="7725600"/>
            <wp:effectExtent l="0" t="0" r="0" b="889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2F8F053" w14:textId="6973568D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286982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0647367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8ABDB5C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EAB1D29" w14:textId="72B2AD73" w:rsidR="00736191" w:rsidRDefault="0033256A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33256A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1D76448A" wp14:editId="1D6B5D4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283600"/>
            <wp:effectExtent l="0" t="0" r="0" b="317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AB85E" w14:textId="1F5FDDFA" w:rsidR="00736191" w:rsidRDefault="008A5B4F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8A5B4F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 wp14:anchorId="5A17C49E" wp14:editId="6AC7220B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200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F950A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7955E85" w14:textId="64072E92" w:rsidR="00736191" w:rsidRDefault="00AB7148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AB7148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 wp14:anchorId="61214E3E" wp14:editId="474592F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064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815DE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64BC1BD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43542C34" w14:textId="69C72211" w:rsidR="00736191" w:rsidRDefault="00E434EC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E434EC">
        <w:rPr>
          <w:noProof/>
          <w:lang w:val="sv-SE" w:eastAsia="sv-SE"/>
        </w:rPr>
        <w:lastRenderedPageBreak/>
        <w:drawing>
          <wp:anchor distT="0" distB="0" distL="114300" distR="114300" simplePos="0" relativeHeight="251692032" behindDoc="0" locked="0" layoutInCell="1" allowOverlap="1" wp14:anchorId="47899D87" wp14:editId="48B27B28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693200"/>
            <wp:effectExtent l="0" t="0" r="0" b="317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6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097BE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63A0720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B302BD2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20DDEEB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792DD015" w14:textId="77777777" w:rsidR="00736191" w:rsidRDefault="00736191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D94B95A" w14:textId="0E42A578" w:rsidR="00736191" w:rsidRDefault="00E434EC" w:rsidP="00A641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E434EC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4A2CB262" wp14:editId="75733CBD">
            <wp:simplePos x="0" y="0"/>
            <wp:positionH relativeFrom="margin">
              <wp:align>right</wp:align>
            </wp:positionH>
            <wp:positionV relativeFrom="paragraph">
              <wp:posOffset>25538</wp:posOffset>
            </wp:positionV>
            <wp:extent cx="6480000" cy="3722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6E977" w14:textId="5795D5D1" w:rsidR="00A64117" w:rsidRPr="00104599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04599">
        <w:rPr>
          <w:b/>
          <w:spacing w:val="-3"/>
          <w:sz w:val="18"/>
          <w:szCs w:val="18"/>
          <w:vertAlign w:val="superscript"/>
        </w:rPr>
        <w:t>1</w:t>
      </w:r>
      <w:r w:rsidRPr="00104599">
        <w:rPr>
          <w:spacing w:val="-3"/>
          <w:sz w:val="18"/>
          <w:szCs w:val="18"/>
        </w:rPr>
        <w:t>HLA-</w:t>
      </w:r>
      <w:proofErr w:type="gramStart"/>
      <w:r w:rsidRPr="00104599">
        <w:rPr>
          <w:spacing w:val="-3"/>
          <w:sz w:val="18"/>
          <w:szCs w:val="18"/>
        </w:rPr>
        <w:t>A</w:t>
      </w:r>
      <w:proofErr w:type="gramEnd"/>
      <w:r w:rsidRPr="00104599">
        <w:rPr>
          <w:spacing w:val="-3"/>
          <w:sz w:val="18"/>
          <w:szCs w:val="18"/>
        </w:rPr>
        <w:t xml:space="preserve"> alleles liste</w:t>
      </w:r>
      <w:r w:rsidR="00CF2C5E" w:rsidRPr="00104599">
        <w:rPr>
          <w:spacing w:val="-3"/>
          <w:sz w:val="18"/>
          <w:szCs w:val="18"/>
        </w:rPr>
        <w:t xml:space="preserve">d on the IMGT/HLA web page </w:t>
      </w:r>
      <w:r w:rsidR="00104599" w:rsidRPr="00104599">
        <w:rPr>
          <w:rFonts w:cs="Arial"/>
          <w:sz w:val="18"/>
          <w:szCs w:val="18"/>
        </w:rPr>
        <w:t>2019-January-23, release 3.35.0</w:t>
      </w:r>
      <w:r w:rsidRPr="00104599">
        <w:rPr>
          <w:spacing w:val="-3"/>
          <w:sz w:val="18"/>
          <w:szCs w:val="18"/>
        </w:rPr>
        <w:t xml:space="preserve">, </w:t>
      </w:r>
      <w:hyperlink r:id="rId23" w:history="1">
        <w:r w:rsidRPr="0010459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04599">
        <w:rPr>
          <w:spacing w:val="-3"/>
          <w:sz w:val="18"/>
          <w:szCs w:val="18"/>
        </w:rPr>
        <w:t>.</w:t>
      </w:r>
    </w:p>
    <w:p w14:paraId="0A576E00" w14:textId="77777777" w:rsidR="00F225B5" w:rsidRPr="00E07223" w:rsidRDefault="00A64117" w:rsidP="00CF2C5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E0722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225B5" w:rsidRPr="00E0722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225B5" w:rsidRPr="00E0722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F225B5" w:rsidRPr="00E0722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225B5" w:rsidRPr="00E07223">
        <w:rPr>
          <w:rFonts w:cs="Arial"/>
          <w:spacing w:val="-3"/>
          <w:sz w:val="18"/>
          <w:szCs w:val="18"/>
        </w:rPr>
        <w:t>.</w:t>
      </w:r>
    </w:p>
    <w:p w14:paraId="57239B77" w14:textId="77777777" w:rsidR="008C2601" w:rsidRPr="00E07223" w:rsidRDefault="00A64117" w:rsidP="008C2601">
      <w:pPr>
        <w:tabs>
          <w:tab w:val="left" w:pos="-142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E07223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F225B5" w:rsidRPr="00E07223">
        <w:rPr>
          <w:rFonts w:ascii="Arial" w:hAnsi="Arial" w:cs="Arial"/>
          <w:spacing w:val="-1"/>
          <w:sz w:val="18"/>
          <w:szCs w:val="18"/>
        </w:rPr>
        <w:t>The serological reactivity of all HLA-</w:t>
      </w:r>
      <w:proofErr w:type="gramStart"/>
      <w:r w:rsidR="00F225B5" w:rsidRPr="00E07223">
        <w:rPr>
          <w:rFonts w:ascii="Arial" w:hAnsi="Arial" w:cs="Arial"/>
          <w:spacing w:val="-1"/>
          <w:sz w:val="18"/>
          <w:szCs w:val="18"/>
        </w:rPr>
        <w:t>A</w:t>
      </w:r>
      <w:proofErr w:type="gramEnd"/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F225B5" w:rsidRPr="00E07223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F225B5" w:rsidRPr="00E07223">
        <w:rPr>
          <w:rFonts w:ascii="Arial" w:hAnsi="Arial" w:cs="Arial"/>
          <w:iCs/>
          <w:sz w:val="18"/>
          <w:szCs w:val="18"/>
        </w:rPr>
        <w:t>Tissue Antigens (2009)</w:t>
      </w:r>
      <w:r w:rsidR="00F225B5" w:rsidRPr="00E07223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="00F225B5" w:rsidRPr="00E07223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="00F225B5" w:rsidRPr="00E07223">
        <w:rPr>
          <w:rFonts w:ascii="Arial" w:hAnsi="Arial" w:cs="Arial"/>
          <w:iCs/>
          <w:sz w:val="18"/>
          <w:szCs w:val="18"/>
        </w:rPr>
        <w:t>:</w:t>
      </w:r>
      <w:r w:rsidR="00F225B5" w:rsidRPr="00E07223">
        <w:rPr>
          <w:rFonts w:ascii="Arial" w:hAnsi="Arial" w:cs="Arial"/>
          <w:sz w:val="18"/>
          <w:szCs w:val="18"/>
        </w:rPr>
        <w:t>95-170 and</w:t>
      </w:r>
      <w:r w:rsidR="00F225B5" w:rsidRPr="00E07223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0C0FF72E" w14:textId="77777777" w:rsidR="008C2601" w:rsidRPr="00E07223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07223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E07223">
        <w:rPr>
          <w:rFonts w:ascii="Arial" w:hAnsi="Arial"/>
          <w:spacing w:val="-1"/>
          <w:sz w:val="18"/>
          <w:szCs w:val="18"/>
        </w:rPr>
        <w:t>The following alleles give rise to identical amplification patterns with the HLA-A low resolution primer set. These alleles can be separated by the respective high resolution primer sets.</w:t>
      </w:r>
    </w:p>
    <w:p w14:paraId="5B8A561C" w14:textId="77777777" w:rsidR="008C2601" w:rsidRPr="008C2601" w:rsidRDefault="008C2601" w:rsidP="008C260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895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536"/>
        <w:gridCol w:w="4420"/>
      </w:tblGrid>
      <w:tr w:rsidR="00744680" w:rsidRPr="00635C44" w14:paraId="16D32668" w14:textId="77777777" w:rsidTr="00A8563C">
        <w:trPr>
          <w:trHeight w:val="314"/>
        </w:trPr>
        <w:tc>
          <w:tcPr>
            <w:tcW w:w="4536" w:type="dxa"/>
            <w:tcBorders>
              <w:top w:val="nil"/>
              <w:left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4DDB66F7" w14:textId="77777777" w:rsidR="00744680" w:rsidRPr="00635C44" w:rsidRDefault="00744680" w:rsidP="00A856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Cs w:val="18"/>
                <w:lang w:eastAsia="sv-SE"/>
              </w:rPr>
            </w:pPr>
            <w:r w:rsidRPr="00635C44">
              <w:rPr>
                <w:rFonts w:cs="Arial"/>
                <w:b/>
                <w:bCs/>
                <w:iCs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4420" w:type="dxa"/>
            <w:tcBorders>
              <w:top w:val="nil"/>
              <w:left w:val="single" w:sz="2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7509DF94" w14:textId="77777777" w:rsidR="00744680" w:rsidRPr="00635C44" w:rsidRDefault="00744680" w:rsidP="00A856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Cs w:val="18"/>
                <w:lang w:eastAsia="sv-SE"/>
              </w:rPr>
            </w:pPr>
            <w:r w:rsidRPr="00635C44">
              <w:rPr>
                <w:rFonts w:cs="Arial"/>
                <w:b/>
                <w:bCs/>
                <w:iCs/>
                <w:spacing w:val="-3"/>
                <w:szCs w:val="18"/>
                <w:lang w:eastAsia="sv-SE"/>
              </w:rPr>
              <w:t>Alleles</w:t>
            </w:r>
          </w:p>
        </w:tc>
      </w:tr>
      <w:tr w:rsidR="00744680" w:rsidRPr="00635C44" w14:paraId="4E7B97A2" w14:textId="77777777" w:rsidTr="00A8563C">
        <w:trPr>
          <w:trHeight w:val="227"/>
        </w:trPr>
        <w:tc>
          <w:tcPr>
            <w:tcW w:w="4536" w:type="dxa"/>
            <w:tcBorders>
              <w:top w:val="single" w:sz="6" w:space="0" w:color="A6A6A6"/>
              <w:left w:val="nil"/>
              <w:bottom w:val="nil"/>
              <w:right w:val="single" w:sz="2" w:space="0" w:color="A6A6A6"/>
            </w:tcBorders>
            <w:shd w:val="clear" w:color="auto" w:fill="E6E6E6"/>
          </w:tcPr>
          <w:p w14:paraId="3D751E27" w14:textId="77777777" w:rsidR="00744680" w:rsidRPr="00635C44" w:rsidRDefault="00744680" w:rsidP="00A856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  <w:highlight w:val="yellow"/>
                <w:lang w:eastAsia="sv-SE"/>
              </w:rPr>
            </w:pPr>
            <w:r w:rsidRPr="00635C44">
              <w:rPr>
                <w:rFonts w:cs="Arial"/>
              </w:rPr>
              <w:t>A*23:14:01-23:14:02, 24:71, 24:315, 24:392</w:t>
            </w:r>
          </w:p>
        </w:tc>
        <w:tc>
          <w:tcPr>
            <w:tcW w:w="4420" w:type="dxa"/>
            <w:tcBorders>
              <w:top w:val="single" w:sz="6" w:space="0" w:color="A6A6A6"/>
              <w:left w:val="single" w:sz="2" w:space="0" w:color="A6A6A6"/>
              <w:right w:val="nil"/>
            </w:tcBorders>
            <w:shd w:val="clear" w:color="auto" w:fill="E6E6E6"/>
          </w:tcPr>
          <w:p w14:paraId="511284C0" w14:textId="77777777" w:rsidR="00744680" w:rsidRPr="00635C44" w:rsidRDefault="00744680" w:rsidP="00A856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Cs w:val="18"/>
                <w:highlight w:val="yellow"/>
              </w:rPr>
            </w:pPr>
            <w:r w:rsidRPr="00635C44">
              <w:rPr>
                <w:rFonts w:cs="Arial"/>
              </w:rPr>
              <w:t>A*30:12</w:t>
            </w:r>
            <w:r>
              <w:rPr>
                <w:rFonts w:cs="Arial"/>
              </w:rPr>
              <w:t>:</w:t>
            </w:r>
            <w:r>
              <w:t>01-30:12:02</w:t>
            </w:r>
            <w:r w:rsidRPr="00635C44">
              <w:rPr>
                <w:rFonts w:cs="Arial"/>
              </w:rPr>
              <w:t xml:space="preserve">, 30:31, </w:t>
            </w:r>
            <w:r w:rsidRPr="00635C44">
              <w:rPr>
                <w:rFonts w:cs="Arial"/>
                <w:i/>
              </w:rPr>
              <w:t>B*07:260</w:t>
            </w:r>
          </w:p>
        </w:tc>
      </w:tr>
      <w:tr w:rsidR="00744680" w:rsidRPr="00635C44" w14:paraId="55730093" w14:textId="77777777" w:rsidTr="00A8563C">
        <w:trPr>
          <w:trHeight w:val="227"/>
        </w:trPr>
        <w:tc>
          <w:tcPr>
            <w:tcW w:w="4536" w:type="dxa"/>
            <w:tcBorders>
              <w:top w:val="nil"/>
              <w:left w:val="nil"/>
              <w:bottom w:val="single" w:sz="2" w:space="0" w:color="FFFFFF" w:themeColor="background1"/>
              <w:right w:val="single" w:sz="2" w:space="0" w:color="A6A6A6"/>
            </w:tcBorders>
            <w:shd w:val="clear" w:color="auto" w:fill="FFFFFF"/>
          </w:tcPr>
          <w:p w14:paraId="7675128A" w14:textId="77777777" w:rsidR="00744680" w:rsidRPr="00635C44" w:rsidRDefault="00744680" w:rsidP="00A856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Cs w:val="18"/>
                <w:highlight w:val="yellow"/>
              </w:rPr>
            </w:pPr>
            <w:r w:rsidRPr="00635C44">
              <w:rPr>
                <w:rFonts w:cs="Arial"/>
              </w:rPr>
              <w:t>A</w:t>
            </w:r>
            <w:r w:rsidRPr="00635C44">
              <w:t xml:space="preserve"> </w:t>
            </w:r>
            <w:r w:rsidRPr="00635C44">
              <w:rPr>
                <w:rFonts w:cs="Arial"/>
              </w:rPr>
              <w:t>*23:66, 24:14:01:01-24:15, 24:51-24:53, 24:57, 24:64, 24:94, 24:114, 24:138, 24:188, 24:222N, 24:228, 24:291, 24:296, 24:304, 24:316, 24:324,</w:t>
            </w:r>
            <w:r>
              <w:rPr>
                <w:rFonts w:cs="Arial"/>
              </w:rPr>
              <w:t xml:space="preserve"> </w:t>
            </w:r>
            <w:r>
              <w:t>24:412,</w:t>
            </w:r>
            <w:r w:rsidRPr="00635C44">
              <w:rPr>
                <w:rFonts w:cs="Arial"/>
              </w:rPr>
              <w:t xml:space="preserve"> </w:t>
            </w:r>
            <w:r w:rsidRPr="00635C44">
              <w:rPr>
                <w:rFonts w:cs="Arial"/>
                <w:i/>
              </w:rPr>
              <w:t>C*04:01:03</w:t>
            </w:r>
          </w:p>
        </w:tc>
        <w:tc>
          <w:tcPr>
            <w:tcW w:w="4420" w:type="dxa"/>
            <w:tcBorders>
              <w:left w:val="single" w:sz="2" w:space="0" w:color="A6A6A6"/>
              <w:bottom w:val="single" w:sz="2" w:space="0" w:color="FFFFFF" w:themeColor="background1"/>
              <w:right w:val="nil"/>
            </w:tcBorders>
            <w:shd w:val="clear" w:color="auto" w:fill="FFFFFF"/>
          </w:tcPr>
          <w:p w14:paraId="04553F88" w14:textId="77777777" w:rsidR="00744680" w:rsidRPr="00635C44" w:rsidRDefault="00744680" w:rsidP="00A856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highlight w:val="yellow"/>
                <w:lang w:eastAsia="sv-SE"/>
              </w:rPr>
            </w:pPr>
            <w:r w:rsidRPr="00635C44">
              <w:rPr>
                <w:rFonts w:cs="Arial"/>
                <w:spacing w:val="-3"/>
                <w:szCs w:val="18"/>
                <w:lang w:eastAsia="sv-SE"/>
              </w:rPr>
              <w:t>A*31:08, 33:53</w:t>
            </w:r>
          </w:p>
        </w:tc>
      </w:tr>
    </w:tbl>
    <w:p w14:paraId="06C66641" w14:textId="77777777" w:rsidR="008C2601" w:rsidRPr="008C2601" w:rsidRDefault="008C2601" w:rsidP="00CF2C5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F2364" w14:textId="16F234FC" w:rsidR="0017243C" w:rsidRPr="0017243C" w:rsidRDefault="0017243C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044D872F" w14:textId="4ECF196C" w:rsidR="00A64117" w:rsidRPr="007249B6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FF761E">
        <w:rPr>
          <w:rFonts w:ascii="Arial" w:hAnsi="Arial" w:cs="Arial"/>
          <w:spacing w:val="-1"/>
          <w:sz w:val="18"/>
          <w:szCs w:val="18"/>
        </w:rPr>
        <w:t>‘</w:t>
      </w:r>
      <w:proofErr w:type="spellStart"/>
      <w:proofErr w:type="gramStart"/>
      <w:r w:rsidRPr="00FF761E">
        <w:rPr>
          <w:rFonts w:ascii="Arial" w:hAnsi="Arial" w:cs="Arial"/>
          <w:spacing w:val="-1"/>
          <w:sz w:val="18"/>
          <w:szCs w:val="18"/>
        </w:rPr>
        <w:t>ser</w:t>
      </w:r>
      <w:proofErr w:type="spellEnd"/>
      <w:proofErr w:type="gramEnd"/>
      <w:r w:rsidRPr="00FF761E">
        <w:rPr>
          <w:rFonts w:ascii="Arial" w:hAnsi="Arial" w:cs="Arial"/>
          <w:spacing w:val="-1"/>
          <w:sz w:val="18"/>
          <w:szCs w:val="18"/>
        </w:rPr>
        <w:t>’, serological HLA specificity.</w:t>
      </w:r>
    </w:p>
    <w:p w14:paraId="2D47D910" w14:textId="77777777" w:rsidR="00A64117" w:rsidRDefault="00A64117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7249B6">
        <w:rPr>
          <w:rFonts w:ascii="Arial" w:hAnsi="Arial" w:cs="Arial"/>
          <w:spacing w:val="-1"/>
          <w:sz w:val="18"/>
          <w:szCs w:val="18"/>
        </w:rPr>
        <w:t>‘</w:t>
      </w:r>
      <w:proofErr w:type="gramStart"/>
      <w:r w:rsidRPr="007249B6">
        <w:rPr>
          <w:rFonts w:ascii="Arial" w:hAnsi="Arial" w:cs="Arial"/>
          <w:spacing w:val="-1"/>
          <w:sz w:val="18"/>
          <w:szCs w:val="18"/>
        </w:rPr>
        <w:t>w</w:t>
      </w:r>
      <w:proofErr w:type="gramEnd"/>
      <w:r w:rsidRPr="007249B6">
        <w:rPr>
          <w:rFonts w:ascii="Arial" w:hAnsi="Arial" w:cs="Arial"/>
          <w:spacing w:val="-1"/>
          <w:sz w:val="18"/>
          <w:szCs w:val="18"/>
        </w:rPr>
        <w:t>’, might be weakly amplified.</w:t>
      </w:r>
    </w:p>
    <w:p w14:paraId="385EFD20" w14:textId="77777777" w:rsidR="00CF2C5E" w:rsidRPr="004C5F89" w:rsidRDefault="00CF2C5E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lang w:val="en-GB"/>
        </w:rPr>
      </w:pPr>
      <w:r w:rsidRPr="004C5F89">
        <w:rPr>
          <w:rFonts w:ascii="Arial" w:hAnsi="Arial" w:cs="Arial"/>
          <w:spacing w:val="-1"/>
          <w:sz w:val="18"/>
          <w:szCs w:val="18"/>
          <w:lang w:val="en-GB"/>
        </w:rPr>
        <w:t>‘?’, nucleotide sequence information not available for the primer matching sequence.</w:t>
      </w:r>
    </w:p>
    <w:p w14:paraId="2C76A08C" w14:textId="77777777" w:rsidR="00DB38A1" w:rsidRPr="004C5F89" w:rsidRDefault="00DB38A1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5DF9D920" w14:textId="77777777" w:rsidR="00DB38A1" w:rsidRDefault="00DB38A1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lang w:val="en-GB"/>
        </w:rPr>
      </w:pPr>
    </w:p>
    <w:p w14:paraId="55C4E86B" w14:textId="77777777" w:rsidR="004C5F89" w:rsidRDefault="004C5F89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lang w:val="en-GB"/>
        </w:rPr>
      </w:pPr>
    </w:p>
    <w:p w14:paraId="7E152995" w14:textId="77777777" w:rsidR="004C5F89" w:rsidRPr="004C5F89" w:rsidRDefault="004C5F89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lang w:val="en-GB"/>
        </w:rPr>
      </w:pPr>
    </w:p>
    <w:p w14:paraId="0F256924" w14:textId="4C362F64" w:rsidR="004C5F89" w:rsidRPr="004C5F89" w:rsidRDefault="004C5F89" w:rsidP="004C5F89">
      <w:pPr>
        <w:pStyle w:val="Brdtext2"/>
        <w:widowControl/>
        <w:tabs>
          <w:tab w:val="clear" w:pos="0"/>
          <w:tab w:val="left" w:pos="720"/>
        </w:tabs>
        <w:ind w:right="-1"/>
        <w:rPr>
          <w:sz w:val="18"/>
          <w:szCs w:val="18"/>
          <w:lang w:eastAsia="x-none"/>
        </w:rPr>
      </w:pPr>
      <w:r w:rsidRPr="004C5F89">
        <w:rPr>
          <w:sz w:val="18"/>
          <w:szCs w:val="18"/>
        </w:rPr>
        <w:t>Change in revision R01 compared to R00:</w:t>
      </w:r>
    </w:p>
    <w:p w14:paraId="293F3FBA" w14:textId="6DAEBE2C" w:rsidR="004C5F89" w:rsidRPr="004C5F89" w:rsidRDefault="004C5F89" w:rsidP="004C5F89">
      <w:pPr>
        <w:pStyle w:val="Brdtext2"/>
        <w:widowControl/>
        <w:numPr>
          <w:ilvl w:val="0"/>
          <w:numId w:val="12"/>
        </w:numPr>
        <w:tabs>
          <w:tab w:val="clear" w:pos="0"/>
          <w:tab w:val="left" w:pos="720"/>
        </w:tabs>
        <w:ind w:right="-1"/>
        <w:rPr>
          <w:sz w:val="18"/>
          <w:szCs w:val="18"/>
        </w:rPr>
      </w:pPr>
      <w:r w:rsidRPr="004C5F89">
        <w:rPr>
          <w:sz w:val="18"/>
          <w:szCs w:val="18"/>
        </w:rPr>
        <w:t>Primer mix 27 amplifies the A*03:66, 03:225 and the A*11:08 alleles. This has been corrected in the Specificity and Interpretation Tables.</w:t>
      </w:r>
    </w:p>
    <w:p w14:paraId="7A7C9E81" w14:textId="77777777" w:rsidR="004C5F89" w:rsidRPr="004C5F89" w:rsidRDefault="004C5F89" w:rsidP="004C5F89">
      <w:pPr>
        <w:rPr>
          <w:rFonts w:ascii="Arial" w:hAnsi="Arial"/>
          <w:spacing w:val="-2"/>
          <w:sz w:val="18"/>
          <w:szCs w:val="18"/>
          <w:lang w:eastAsia="x-none"/>
        </w:rPr>
        <w:sectPr w:rsidR="004C5F89" w:rsidRPr="004C5F89" w:rsidSect="00DC5292">
          <w:type w:val="continuous"/>
          <w:pgSz w:w="11907" w:h="16840"/>
          <w:pgMar w:top="1701" w:right="1134" w:bottom="1701" w:left="1134" w:header="720" w:footer="720" w:gutter="0"/>
          <w:pgNumType w:start="1"/>
          <w:cols w:space="720"/>
        </w:sectPr>
      </w:pPr>
    </w:p>
    <w:p w14:paraId="19D9B633" w14:textId="77777777" w:rsidR="004C5F89" w:rsidRPr="004C5F89" w:rsidRDefault="004C5F89" w:rsidP="004C5F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  <w:sectPr w:rsidR="004C5F89" w:rsidRPr="004C5F89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50B784A" w14:textId="77777777" w:rsidR="00DB38A1" w:rsidRPr="004C5F89" w:rsidRDefault="00DB38A1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4129CA7" w14:textId="77777777" w:rsidR="00DB38A1" w:rsidRDefault="00DB38A1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lang w:val="en-GB"/>
        </w:rPr>
      </w:pPr>
    </w:p>
    <w:p w14:paraId="4910907A" w14:textId="77777777" w:rsidR="00DB38A1" w:rsidRDefault="00DB38A1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lang w:val="en-GB"/>
        </w:rPr>
      </w:pPr>
    </w:p>
    <w:p w14:paraId="1B83820C" w14:textId="77777777" w:rsidR="00DB38A1" w:rsidRPr="007249B6" w:rsidRDefault="00DB38A1" w:rsidP="00B44385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sectPr w:rsidR="00DB38A1" w:rsidRPr="007249B6" w:rsidSect="00D41783">
      <w:footerReference w:type="default" r:id="rId25"/>
      <w:type w:val="continuous"/>
      <w:pgSz w:w="11907" w:h="16840" w:code="9"/>
      <w:pgMar w:top="1701" w:right="850" w:bottom="1701" w:left="851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6DE11" w14:textId="77777777" w:rsidR="007A0761" w:rsidRDefault="007A0761">
      <w:r>
        <w:separator/>
      </w:r>
    </w:p>
  </w:endnote>
  <w:endnote w:type="continuationSeparator" w:id="0">
    <w:p w14:paraId="4B731916" w14:textId="77777777" w:rsidR="007A0761" w:rsidRDefault="007A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1BD1E" w14:textId="77777777" w:rsidR="00DB38A1" w:rsidRPr="00060351" w:rsidRDefault="00DB38A1" w:rsidP="00DB38A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9710B42" w14:textId="77777777" w:rsidR="00DB38A1" w:rsidRPr="00E61910" w:rsidRDefault="00DB38A1" w:rsidP="00DB38A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0C990E8" w14:textId="77777777" w:rsidR="00DB38A1" w:rsidRPr="00AA240A" w:rsidRDefault="00DB38A1" w:rsidP="00DB38A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13A6A73" w14:textId="3C60B60B" w:rsidR="00835452" w:rsidRPr="00DB38A1" w:rsidRDefault="00DB38A1" w:rsidP="00DB38A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57B3D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57B3D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33FBF" w14:textId="77777777" w:rsidR="00D41783" w:rsidRPr="00060351" w:rsidRDefault="00D4178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A8157E1" w14:textId="77777777" w:rsidR="00D41783" w:rsidRPr="00E61910" w:rsidRDefault="00D4178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F15363E" w14:textId="77777777" w:rsidR="00D41783" w:rsidRPr="00AA240A" w:rsidRDefault="00D41783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BCECAC1" w14:textId="77777777" w:rsidR="00D41783" w:rsidRPr="00471F00" w:rsidRDefault="00D41783" w:rsidP="00D41783">
    <w:pPr>
      <w:pStyle w:val="Sidfot"/>
      <w:tabs>
        <w:tab w:val="left" w:pos="8083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5B0D4B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5B0D4B">
      <w:rPr>
        <w:rFonts w:ascii="Arial" w:hAnsi="Arial"/>
        <w:noProof/>
      </w:rPr>
      <w:t>14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63048" w14:textId="77777777" w:rsidR="007A0761" w:rsidRDefault="007A0761">
      <w:r>
        <w:separator/>
      </w:r>
    </w:p>
  </w:footnote>
  <w:footnote w:type="continuationSeparator" w:id="0">
    <w:p w14:paraId="10B2EB2C" w14:textId="77777777" w:rsidR="007A0761" w:rsidRDefault="007A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61FD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613953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AB9F" w14:textId="687D9F97" w:rsidR="00D06B65" w:rsidRPr="00BE77E4" w:rsidRDefault="00865C45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3C796C" wp14:editId="31D75C16">
              <wp:simplePos x="0" y="0"/>
              <wp:positionH relativeFrom="margin">
                <wp:posOffset>4387657</wp:posOffset>
              </wp:positionH>
              <wp:positionV relativeFrom="paragraph">
                <wp:posOffset>11292</wp:posOffset>
              </wp:positionV>
              <wp:extent cx="2011680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33B4A" w14:textId="07024C33" w:rsidR="00A67352" w:rsidRDefault="00835452" w:rsidP="00A673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A673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A67352" w:rsidRPr="00FE716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A67352" w:rsidRPr="00FE716A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A67352" w:rsidRPr="00FE71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90D0068" w14:textId="49A6421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for</w:t>
                          </w:r>
                          <w:proofErr w:type="gramEnd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3C79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5pt;margin-top:.9pt;width:158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">
              <v:textbox style="mso-fit-shape-to-text:t">
                <w:txbxContent>
                  <w:p w14:paraId="0A433B4A" w14:textId="07024C33" w:rsidR="00A67352" w:rsidRDefault="00835452" w:rsidP="00A673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A673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A67352" w:rsidRPr="00FE716A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A67352" w:rsidRPr="00FE716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A67352" w:rsidRPr="00FE71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90D0068" w14:textId="49A6421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for</w:t>
                    </w:r>
                    <w:proofErr w:type="gramEnd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7CA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919C620" wp14:editId="4CD2A0F3">
          <wp:simplePos x="0" y="0"/>
          <wp:positionH relativeFrom="margin">
            <wp:posOffset>-170121</wp:posOffset>
          </wp:positionH>
          <wp:positionV relativeFrom="paragraph">
            <wp:posOffset>48422</wp:posOffset>
          </wp:positionV>
          <wp:extent cx="1687830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5A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7576A0" wp14:editId="1CB06ED9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2F7B7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576A0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7A62F7B7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400DDD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CA7CAC">
      <w:rPr>
        <w:rFonts w:ascii="Arial" w:hAnsi="Arial" w:cs="Arial"/>
        <w:b/>
        <w:sz w:val="20"/>
        <w:szCs w:val="20"/>
      </w:rPr>
      <w:t xml:space="preserve">                     </w:t>
    </w:r>
    <w:r w:rsidR="00400DDD">
      <w:rPr>
        <w:rFonts w:ascii="Arial" w:hAnsi="Arial" w:cs="Arial"/>
        <w:b/>
        <w:sz w:val="20"/>
        <w:szCs w:val="20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HLA-A low resolution</w:t>
    </w:r>
  </w:p>
  <w:p w14:paraId="2E7CDE5C" w14:textId="77777777" w:rsidR="00400DDD" w:rsidRDefault="00400D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401</w:t>
    </w:r>
    <w:r w:rsidRPr="00BE77E4">
      <w:rPr>
        <w:rFonts w:ascii="Arial" w:hAnsi="Arial" w:cs="Arial"/>
        <w:b/>
        <w:sz w:val="20"/>
        <w:szCs w:val="20"/>
      </w:rPr>
      <w:t>-48/12 -48u/12u</w:t>
    </w:r>
  </w:p>
  <w:p w14:paraId="076B4E6F" w14:textId="3550D886" w:rsidR="00D06B65" w:rsidRPr="00BE77E4" w:rsidRDefault="00A673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</w:t>
    </w:r>
    <w:r w:rsidR="009842DE">
      <w:rPr>
        <w:rFonts w:ascii="Arial" w:hAnsi="Arial" w:cs="Arial"/>
        <w:sz w:val="20"/>
        <w:szCs w:val="20"/>
      </w:rPr>
      <w:t>anuary</w:t>
    </w:r>
    <w:r w:rsidR="0088058D" w:rsidRPr="00BE77E4">
      <w:rPr>
        <w:rFonts w:ascii="Arial" w:hAnsi="Arial" w:cs="Arial"/>
        <w:sz w:val="20"/>
        <w:szCs w:val="20"/>
      </w:rPr>
      <w:t xml:space="preserve"> 20</w:t>
    </w:r>
    <w:r w:rsidR="009842DE">
      <w:rPr>
        <w:rFonts w:ascii="Arial" w:hAnsi="Arial" w:cs="Arial"/>
        <w:sz w:val="20"/>
        <w:szCs w:val="20"/>
      </w:rPr>
      <w:t>20</w:t>
    </w:r>
    <w:r w:rsidR="0088058D" w:rsidRPr="00BE77E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9H8</w:t>
    </w:r>
  </w:p>
  <w:p w14:paraId="3AACB817" w14:textId="09DED636"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842DE">
      <w:rPr>
        <w:rFonts w:ascii="Arial" w:hAnsi="Arial" w:cs="Arial"/>
        <w:sz w:val="20"/>
        <w:szCs w:val="20"/>
      </w:rPr>
      <w:t>1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94F9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E5FFF3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038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715E"/>
    <w:rsid w:val="00072FF0"/>
    <w:rsid w:val="00073075"/>
    <w:rsid w:val="00073EB6"/>
    <w:rsid w:val="00076077"/>
    <w:rsid w:val="00076D91"/>
    <w:rsid w:val="00085E00"/>
    <w:rsid w:val="0009679C"/>
    <w:rsid w:val="000A45AB"/>
    <w:rsid w:val="000A59D7"/>
    <w:rsid w:val="000C08A5"/>
    <w:rsid w:val="000C6E30"/>
    <w:rsid w:val="000C7605"/>
    <w:rsid w:val="000D590A"/>
    <w:rsid w:val="000E2B25"/>
    <w:rsid w:val="000E4DC4"/>
    <w:rsid w:val="000F1A4F"/>
    <w:rsid w:val="000F3504"/>
    <w:rsid w:val="000F3C01"/>
    <w:rsid w:val="000F6F6F"/>
    <w:rsid w:val="001010A3"/>
    <w:rsid w:val="00104599"/>
    <w:rsid w:val="00111884"/>
    <w:rsid w:val="00125072"/>
    <w:rsid w:val="001269C6"/>
    <w:rsid w:val="0013239F"/>
    <w:rsid w:val="00153748"/>
    <w:rsid w:val="001572CC"/>
    <w:rsid w:val="001579AA"/>
    <w:rsid w:val="00162A62"/>
    <w:rsid w:val="00163684"/>
    <w:rsid w:val="00170BFC"/>
    <w:rsid w:val="00172075"/>
    <w:rsid w:val="0017243C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52CE"/>
    <w:rsid w:val="002258C5"/>
    <w:rsid w:val="0023036E"/>
    <w:rsid w:val="00236AD7"/>
    <w:rsid w:val="00241F5C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19"/>
    <w:rsid w:val="00292BC5"/>
    <w:rsid w:val="002A05FF"/>
    <w:rsid w:val="002B76D5"/>
    <w:rsid w:val="002C23CF"/>
    <w:rsid w:val="002C2939"/>
    <w:rsid w:val="002D707A"/>
    <w:rsid w:val="002D73C8"/>
    <w:rsid w:val="002E4D12"/>
    <w:rsid w:val="002F3F1E"/>
    <w:rsid w:val="00302576"/>
    <w:rsid w:val="00310290"/>
    <w:rsid w:val="003116D2"/>
    <w:rsid w:val="0031273B"/>
    <w:rsid w:val="003201D4"/>
    <w:rsid w:val="00320C08"/>
    <w:rsid w:val="00331CF6"/>
    <w:rsid w:val="0033256A"/>
    <w:rsid w:val="003367B4"/>
    <w:rsid w:val="00337E3A"/>
    <w:rsid w:val="00354386"/>
    <w:rsid w:val="00361FA7"/>
    <w:rsid w:val="00365D52"/>
    <w:rsid w:val="00367914"/>
    <w:rsid w:val="00371A0C"/>
    <w:rsid w:val="00373E47"/>
    <w:rsid w:val="00375239"/>
    <w:rsid w:val="00376026"/>
    <w:rsid w:val="00376316"/>
    <w:rsid w:val="00382BE4"/>
    <w:rsid w:val="0038376A"/>
    <w:rsid w:val="003A203F"/>
    <w:rsid w:val="003A4D86"/>
    <w:rsid w:val="003B6C5B"/>
    <w:rsid w:val="003C2DDF"/>
    <w:rsid w:val="003C42B2"/>
    <w:rsid w:val="003C60D3"/>
    <w:rsid w:val="003D0837"/>
    <w:rsid w:val="003D0DEE"/>
    <w:rsid w:val="003D2F97"/>
    <w:rsid w:val="003D6E23"/>
    <w:rsid w:val="003E274F"/>
    <w:rsid w:val="003F2D05"/>
    <w:rsid w:val="00400DDD"/>
    <w:rsid w:val="00402C50"/>
    <w:rsid w:val="00422A39"/>
    <w:rsid w:val="00426EFF"/>
    <w:rsid w:val="00440FFA"/>
    <w:rsid w:val="0044431A"/>
    <w:rsid w:val="00450478"/>
    <w:rsid w:val="004637DE"/>
    <w:rsid w:val="00466DFF"/>
    <w:rsid w:val="0047100E"/>
    <w:rsid w:val="00471F00"/>
    <w:rsid w:val="00481119"/>
    <w:rsid w:val="0048613C"/>
    <w:rsid w:val="00486CFF"/>
    <w:rsid w:val="00493D14"/>
    <w:rsid w:val="00497D9F"/>
    <w:rsid w:val="004B28F2"/>
    <w:rsid w:val="004C5F89"/>
    <w:rsid w:val="004C72AD"/>
    <w:rsid w:val="004D42E2"/>
    <w:rsid w:val="004D46E1"/>
    <w:rsid w:val="004D7972"/>
    <w:rsid w:val="004E1E7A"/>
    <w:rsid w:val="004E25ED"/>
    <w:rsid w:val="004E5DD5"/>
    <w:rsid w:val="004F3A3A"/>
    <w:rsid w:val="004F5DC6"/>
    <w:rsid w:val="00503481"/>
    <w:rsid w:val="005040B8"/>
    <w:rsid w:val="00511D00"/>
    <w:rsid w:val="00512069"/>
    <w:rsid w:val="00525CD5"/>
    <w:rsid w:val="00532C20"/>
    <w:rsid w:val="00534500"/>
    <w:rsid w:val="0055075C"/>
    <w:rsid w:val="0055349B"/>
    <w:rsid w:val="00553F26"/>
    <w:rsid w:val="0055676E"/>
    <w:rsid w:val="005658AC"/>
    <w:rsid w:val="00571E25"/>
    <w:rsid w:val="00574F0B"/>
    <w:rsid w:val="00585C9D"/>
    <w:rsid w:val="0059269D"/>
    <w:rsid w:val="005927B5"/>
    <w:rsid w:val="005A71A2"/>
    <w:rsid w:val="005B0D4B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163AA"/>
    <w:rsid w:val="006223A5"/>
    <w:rsid w:val="0062530A"/>
    <w:rsid w:val="00631C5D"/>
    <w:rsid w:val="006363C8"/>
    <w:rsid w:val="006479D6"/>
    <w:rsid w:val="006524CF"/>
    <w:rsid w:val="006661C0"/>
    <w:rsid w:val="006669AC"/>
    <w:rsid w:val="00667291"/>
    <w:rsid w:val="006719A9"/>
    <w:rsid w:val="0068440A"/>
    <w:rsid w:val="00686988"/>
    <w:rsid w:val="00692F6C"/>
    <w:rsid w:val="006A2F3F"/>
    <w:rsid w:val="006A3199"/>
    <w:rsid w:val="006B0D0E"/>
    <w:rsid w:val="006B1720"/>
    <w:rsid w:val="006B3E1A"/>
    <w:rsid w:val="006B6103"/>
    <w:rsid w:val="006B6155"/>
    <w:rsid w:val="006B6B1A"/>
    <w:rsid w:val="006B6E3F"/>
    <w:rsid w:val="006C1740"/>
    <w:rsid w:val="006C4083"/>
    <w:rsid w:val="006C5A92"/>
    <w:rsid w:val="006C6152"/>
    <w:rsid w:val="006C751F"/>
    <w:rsid w:val="006D00E1"/>
    <w:rsid w:val="006D4350"/>
    <w:rsid w:val="006D6F17"/>
    <w:rsid w:val="006D7610"/>
    <w:rsid w:val="006D7C7F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36191"/>
    <w:rsid w:val="007407AE"/>
    <w:rsid w:val="00744680"/>
    <w:rsid w:val="0075152E"/>
    <w:rsid w:val="00752213"/>
    <w:rsid w:val="0075310A"/>
    <w:rsid w:val="0075468C"/>
    <w:rsid w:val="007713C6"/>
    <w:rsid w:val="0077554A"/>
    <w:rsid w:val="00785012"/>
    <w:rsid w:val="0079135B"/>
    <w:rsid w:val="007946F1"/>
    <w:rsid w:val="00796E2D"/>
    <w:rsid w:val="007A0761"/>
    <w:rsid w:val="007A1CE6"/>
    <w:rsid w:val="007C0077"/>
    <w:rsid w:val="007D3A51"/>
    <w:rsid w:val="007E27C1"/>
    <w:rsid w:val="007E365B"/>
    <w:rsid w:val="007E7A46"/>
    <w:rsid w:val="007F03B4"/>
    <w:rsid w:val="007F12BE"/>
    <w:rsid w:val="00800303"/>
    <w:rsid w:val="00802316"/>
    <w:rsid w:val="0080397A"/>
    <w:rsid w:val="00805F9C"/>
    <w:rsid w:val="008111DA"/>
    <w:rsid w:val="00811EBA"/>
    <w:rsid w:val="0081448E"/>
    <w:rsid w:val="00814ED3"/>
    <w:rsid w:val="00833B6D"/>
    <w:rsid w:val="00835452"/>
    <w:rsid w:val="00837383"/>
    <w:rsid w:val="00856D5B"/>
    <w:rsid w:val="008650CB"/>
    <w:rsid w:val="00865C45"/>
    <w:rsid w:val="00872494"/>
    <w:rsid w:val="0088058D"/>
    <w:rsid w:val="00883D86"/>
    <w:rsid w:val="008872EB"/>
    <w:rsid w:val="008907D6"/>
    <w:rsid w:val="00891CFF"/>
    <w:rsid w:val="008A2E4A"/>
    <w:rsid w:val="008A5B4F"/>
    <w:rsid w:val="008B1C8C"/>
    <w:rsid w:val="008B674C"/>
    <w:rsid w:val="008C2601"/>
    <w:rsid w:val="008C3A0F"/>
    <w:rsid w:val="008D4624"/>
    <w:rsid w:val="008E5DDD"/>
    <w:rsid w:val="008F055B"/>
    <w:rsid w:val="008F068B"/>
    <w:rsid w:val="008F5139"/>
    <w:rsid w:val="008F7AB4"/>
    <w:rsid w:val="00905076"/>
    <w:rsid w:val="0091530B"/>
    <w:rsid w:val="00915467"/>
    <w:rsid w:val="009175A2"/>
    <w:rsid w:val="00920DB9"/>
    <w:rsid w:val="00922BFC"/>
    <w:rsid w:val="009329EE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42DE"/>
    <w:rsid w:val="00986CCA"/>
    <w:rsid w:val="00994958"/>
    <w:rsid w:val="0099584B"/>
    <w:rsid w:val="009A0BDC"/>
    <w:rsid w:val="009A5AD0"/>
    <w:rsid w:val="009A7BDB"/>
    <w:rsid w:val="009B73F4"/>
    <w:rsid w:val="009C2C40"/>
    <w:rsid w:val="009C4B03"/>
    <w:rsid w:val="009D2D56"/>
    <w:rsid w:val="009E1C42"/>
    <w:rsid w:val="009E6698"/>
    <w:rsid w:val="009F00DE"/>
    <w:rsid w:val="009F63CB"/>
    <w:rsid w:val="00A00FC4"/>
    <w:rsid w:val="00A046AF"/>
    <w:rsid w:val="00A06E76"/>
    <w:rsid w:val="00A214BE"/>
    <w:rsid w:val="00A25F6F"/>
    <w:rsid w:val="00A2661C"/>
    <w:rsid w:val="00A27C52"/>
    <w:rsid w:val="00A4288E"/>
    <w:rsid w:val="00A4343D"/>
    <w:rsid w:val="00A44459"/>
    <w:rsid w:val="00A46239"/>
    <w:rsid w:val="00A46E28"/>
    <w:rsid w:val="00A50614"/>
    <w:rsid w:val="00A64117"/>
    <w:rsid w:val="00A67352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B7148"/>
    <w:rsid w:val="00AB755C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2505"/>
    <w:rsid w:val="00B40077"/>
    <w:rsid w:val="00B41438"/>
    <w:rsid w:val="00B44385"/>
    <w:rsid w:val="00B44FB4"/>
    <w:rsid w:val="00B45264"/>
    <w:rsid w:val="00B52EEB"/>
    <w:rsid w:val="00B57E1C"/>
    <w:rsid w:val="00B82B42"/>
    <w:rsid w:val="00B91F6C"/>
    <w:rsid w:val="00B93C07"/>
    <w:rsid w:val="00B94A46"/>
    <w:rsid w:val="00BA0EA1"/>
    <w:rsid w:val="00BA3B02"/>
    <w:rsid w:val="00BB6181"/>
    <w:rsid w:val="00BB6999"/>
    <w:rsid w:val="00BC3074"/>
    <w:rsid w:val="00BC41B2"/>
    <w:rsid w:val="00BC7505"/>
    <w:rsid w:val="00BD04A7"/>
    <w:rsid w:val="00BD5505"/>
    <w:rsid w:val="00BE61F6"/>
    <w:rsid w:val="00BE77E4"/>
    <w:rsid w:val="00BF6B15"/>
    <w:rsid w:val="00BF7E76"/>
    <w:rsid w:val="00C12E98"/>
    <w:rsid w:val="00C16FE9"/>
    <w:rsid w:val="00C17711"/>
    <w:rsid w:val="00C20306"/>
    <w:rsid w:val="00C25282"/>
    <w:rsid w:val="00C2768E"/>
    <w:rsid w:val="00C41273"/>
    <w:rsid w:val="00C42001"/>
    <w:rsid w:val="00C4480F"/>
    <w:rsid w:val="00C46768"/>
    <w:rsid w:val="00C5100D"/>
    <w:rsid w:val="00C5785E"/>
    <w:rsid w:val="00C64819"/>
    <w:rsid w:val="00C64B25"/>
    <w:rsid w:val="00C66DF6"/>
    <w:rsid w:val="00C700D2"/>
    <w:rsid w:val="00C7247F"/>
    <w:rsid w:val="00C76A11"/>
    <w:rsid w:val="00C808C5"/>
    <w:rsid w:val="00C90D9A"/>
    <w:rsid w:val="00C92C07"/>
    <w:rsid w:val="00C96752"/>
    <w:rsid w:val="00CA7CAC"/>
    <w:rsid w:val="00CB37C0"/>
    <w:rsid w:val="00CB54E1"/>
    <w:rsid w:val="00CB7E86"/>
    <w:rsid w:val="00CC131B"/>
    <w:rsid w:val="00CC1A52"/>
    <w:rsid w:val="00CC5B92"/>
    <w:rsid w:val="00CD08AB"/>
    <w:rsid w:val="00CD0DD9"/>
    <w:rsid w:val="00CD5F2A"/>
    <w:rsid w:val="00CD7A67"/>
    <w:rsid w:val="00CE0D67"/>
    <w:rsid w:val="00CF2C5E"/>
    <w:rsid w:val="00D02421"/>
    <w:rsid w:val="00D0558E"/>
    <w:rsid w:val="00D067A9"/>
    <w:rsid w:val="00D06B65"/>
    <w:rsid w:val="00D14B56"/>
    <w:rsid w:val="00D15949"/>
    <w:rsid w:val="00D2686C"/>
    <w:rsid w:val="00D26C23"/>
    <w:rsid w:val="00D330B8"/>
    <w:rsid w:val="00D36A81"/>
    <w:rsid w:val="00D41783"/>
    <w:rsid w:val="00D437A4"/>
    <w:rsid w:val="00D44288"/>
    <w:rsid w:val="00D447E1"/>
    <w:rsid w:val="00D463FE"/>
    <w:rsid w:val="00D55083"/>
    <w:rsid w:val="00D555CC"/>
    <w:rsid w:val="00D57229"/>
    <w:rsid w:val="00D60D8E"/>
    <w:rsid w:val="00D6181A"/>
    <w:rsid w:val="00D66788"/>
    <w:rsid w:val="00D813F0"/>
    <w:rsid w:val="00D87A0B"/>
    <w:rsid w:val="00DA0250"/>
    <w:rsid w:val="00DA7F6E"/>
    <w:rsid w:val="00DB24D1"/>
    <w:rsid w:val="00DB38A1"/>
    <w:rsid w:val="00DB4CD8"/>
    <w:rsid w:val="00DC16B2"/>
    <w:rsid w:val="00DC4B59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E04950"/>
    <w:rsid w:val="00E05DEF"/>
    <w:rsid w:val="00E07223"/>
    <w:rsid w:val="00E13EC2"/>
    <w:rsid w:val="00E15875"/>
    <w:rsid w:val="00E17A54"/>
    <w:rsid w:val="00E26931"/>
    <w:rsid w:val="00E36348"/>
    <w:rsid w:val="00E3713B"/>
    <w:rsid w:val="00E4215E"/>
    <w:rsid w:val="00E434EC"/>
    <w:rsid w:val="00E44F7D"/>
    <w:rsid w:val="00E51B64"/>
    <w:rsid w:val="00E54A91"/>
    <w:rsid w:val="00E556A8"/>
    <w:rsid w:val="00E76A53"/>
    <w:rsid w:val="00E76C81"/>
    <w:rsid w:val="00E84D6E"/>
    <w:rsid w:val="00E871BC"/>
    <w:rsid w:val="00E90540"/>
    <w:rsid w:val="00E94CA6"/>
    <w:rsid w:val="00E97822"/>
    <w:rsid w:val="00EA2AD9"/>
    <w:rsid w:val="00EB4EDF"/>
    <w:rsid w:val="00EC742E"/>
    <w:rsid w:val="00ED24B9"/>
    <w:rsid w:val="00ED2851"/>
    <w:rsid w:val="00EE4C0F"/>
    <w:rsid w:val="00EE637A"/>
    <w:rsid w:val="00EF7164"/>
    <w:rsid w:val="00EF7511"/>
    <w:rsid w:val="00F07082"/>
    <w:rsid w:val="00F157DD"/>
    <w:rsid w:val="00F16615"/>
    <w:rsid w:val="00F218D6"/>
    <w:rsid w:val="00F21DB6"/>
    <w:rsid w:val="00F225B5"/>
    <w:rsid w:val="00F24527"/>
    <w:rsid w:val="00F5280B"/>
    <w:rsid w:val="00F57236"/>
    <w:rsid w:val="00F57B3D"/>
    <w:rsid w:val="00F63E15"/>
    <w:rsid w:val="00F66008"/>
    <w:rsid w:val="00F70EE0"/>
    <w:rsid w:val="00F72135"/>
    <w:rsid w:val="00F76880"/>
    <w:rsid w:val="00F90DCF"/>
    <w:rsid w:val="00F95126"/>
    <w:rsid w:val="00FA2A88"/>
    <w:rsid w:val="00FA70C6"/>
    <w:rsid w:val="00FB46C6"/>
    <w:rsid w:val="00FB5D47"/>
    <w:rsid w:val="00FB69BE"/>
    <w:rsid w:val="00FB6E97"/>
    <w:rsid w:val="00FD23D7"/>
    <w:rsid w:val="00FD2E7B"/>
    <w:rsid w:val="00FE716A"/>
    <w:rsid w:val="00FF1E58"/>
    <w:rsid w:val="00FF555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65DAAAF"/>
  <w15:chartTrackingRefBased/>
  <w15:docId w15:val="{C7FC8CCA-243C-4CD0-BE3F-0D73F50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DB38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D108-67C9-4E8D-94AE-12F609D7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484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3594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2019-03-21T14:25:00Z</cp:lastPrinted>
  <dcterms:created xsi:type="dcterms:W3CDTF">2020-01-23T07:15:00Z</dcterms:created>
  <dcterms:modified xsi:type="dcterms:W3CDTF">2020-01-23T07:26:00Z</dcterms:modified>
</cp:coreProperties>
</file>